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F1" w:rsidRPr="001E7EE2" w:rsidRDefault="000668F1" w:rsidP="000668F1">
      <w:pPr>
        <w:ind w:leftChars="-270" w:left="-71" w:hangingChars="177" w:hanging="496"/>
        <w:rPr>
          <w:rFonts w:ascii="仿宋_GB2312" w:eastAsia="仿宋_GB2312" w:hint="eastAsia"/>
          <w:sz w:val="28"/>
          <w:szCs w:val="28"/>
        </w:rPr>
      </w:pPr>
      <w:r w:rsidRPr="001E7EE2">
        <w:rPr>
          <w:rFonts w:ascii="仿宋_GB2312" w:eastAsia="仿宋_GB2312" w:hint="eastAsia"/>
          <w:sz w:val="28"/>
          <w:szCs w:val="28"/>
        </w:rPr>
        <w:t>附件4</w:t>
      </w:r>
      <w:bookmarkStart w:id="0" w:name="_GoBack"/>
      <w:bookmarkEnd w:id="0"/>
    </w:p>
    <w:tbl>
      <w:tblPr>
        <w:tblW w:w="15168" w:type="dxa"/>
        <w:tblInd w:w="-459" w:type="dxa"/>
        <w:tblLook w:val="00A0" w:firstRow="1" w:lastRow="0" w:firstColumn="1" w:lastColumn="0" w:noHBand="0" w:noVBand="0"/>
      </w:tblPr>
      <w:tblGrid>
        <w:gridCol w:w="777"/>
        <w:gridCol w:w="3192"/>
        <w:gridCol w:w="6379"/>
        <w:gridCol w:w="851"/>
        <w:gridCol w:w="850"/>
        <w:gridCol w:w="3119"/>
      </w:tblGrid>
      <w:tr w:rsidR="000668F1" w:rsidRPr="00561B88" w:rsidTr="007A248E">
        <w:trPr>
          <w:trHeight w:val="585"/>
        </w:trPr>
        <w:tc>
          <w:tcPr>
            <w:tcW w:w="15168" w:type="dxa"/>
            <w:gridSpan w:val="6"/>
            <w:tcBorders>
              <w:top w:val="nil"/>
              <w:left w:val="nil"/>
              <w:bottom w:val="single" w:sz="8" w:space="0" w:color="auto"/>
              <w:right w:val="nil"/>
            </w:tcBorders>
            <w:noWrap/>
            <w:vAlign w:val="center"/>
          </w:tcPr>
          <w:p w:rsidR="000668F1" w:rsidRPr="001E7EE2" w:rsidRDefault="000668F1" w:rsidP="007A248E">
            <w:pPr>
              <w:jc w:val="center"/>
              <w:rPr>
                <w:rFonts w:ascii="方正小标宋简体" w:eastAsia="方正小标宋简体" w:hint="eastAsia"/>
                <w:sz w:val="36"/>
                <w:szCs w:val="36"/>
              </w:rPr>
            </w:pPr>
            <w:r w:rsidRPr="001E7EE2">
              <w:rPr>
                <w:rFonts w:ascii="方正小标宋简体" w:eastAsia="方正小标宋简体" w:hint="eastAsia"/>
                <w:sz w:val="36"/>
                <w:szCs w:val="36"/>
              </w:rPr>
              <w:t>中层干部执行八项规定和廉洁自律情况自查表</w:t>
            </w:r>
          </w:p>
          <w:p w:rsidR="000668F1" w:rsidRPr="003D49D4" w:rsidRDefault="000668F1" w:rsidP="007A248E">
            <w:pPr>
              <w:snapToGrid w:val="0"/>
              <w:rPr>
                <w:rFonts w:ascii="仿宋_GB2312" w:eastAsia="仿宋_GB2312"/>
                <w:sz w:val="32"/>
                <w:szCs w:val="32"/>
              </w:rPr>
            </w:pPr>
            <w:r w:rsidRPr="003D49D4">
              <w:rPr>
                <w:rFonts w:ascii="仿宋_GB2312" w:eastAsia="仿宋_GB2312" w:hint="eastAsia"/>
                <w:sz w:val="28"/>
                <w:szCs w:val="28"/>
              </w:rPr>
              <w:t>填表人：</w:t>
            </w:r>
            <w:r w:rsidRPr="003D49D4">
              <w:rPr>
                <w:rFonts w:ascii="仿宋_GB2312" w:eastAsia="仿宋_GB2312"/>
                <w:sz w:val="28"/>
                <w:szCs w:val="28"/>
              </w:rPr>
              <w:t xml:space="preserve">                         </w:t>
            </w:r>
            <w:r w:rsidRPr="003D49D4">
              <w:rPr>
                <w:rFonts w:ascii="仿宋_GB2312" w:eastAsia="仿宋_GB2312" w:hint="eastAsia"/>
                <w:sz w:val="28"/>
                <w:szCs w:val="28"/>
              </w:rPr>
              <w:t>职务：</w:t>
            </w:r>
          </w:p>
        </w:tc>
      </w:tr>
      <w:tr w:rsidR="000668F1" w:rsidRPr="005F61E9" w:rsidTr="007A248E">
        <w:trPr>
          <w:trHeight w:val="39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333333"/>
                <w:kern w:val="0"/>
                <w:sz w:val="24"/>
                <w:szCs w:val="24"/>
              </w:rPr>
            </w:pPr>
            <w:r w:rsidRPr="00E0376F">
              <w:rPr>
                <w:rFonts w:ascii="宋体" w:hAnsi="宋体" w:cs="宋体" w:hint="eastAsia"/>
                <w:b/>
                <w:bCs/>
                <w:color w:val="333333"/>
                <w:kern w:val="0"/>
                <w:sz w:val="24"/>
                <w:szCs w:val="24"/>
              </w:rPr>
              <w:t>序号</w:t>
            </w:r>
          </w:p>
        </w:tc>
        <w:tc>
          <w:tcPr>
            <w:tcW w:w="9571" w:type="dxa"/>
            <w:gridSpan w:val="2"/>
            <w:tcBorders>
              <w:top w:val="single" w:sz="8" w:space="0" w:color="auto"/>
              <w:left w:val="nil"/>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333333"/>
                <w:kern w:val="0"/>
                <w:sz w:val="24"/>
                <w:szCs w:val="24"/>
              </w:rPr>
            </w:pPr>
            <w:r w:rsidRPr="00E0376F">
              <w:rPr>
                <w:rFonts w:ascii="宋体" w:hAnsi="宋体" w:cs="宋体" w:hint="eastAsia"/>
                <w:b/>
                <w:bCs/>
                <w:color w:val="333333"/>
                <w:kern w:val="0"/>
                <w:sz w:val="24"/>
                <w:szCs w:val="24"/>
              </w:rPr>
              <w:t>自查事项</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000000"/>
                <w:kern w:val="0"/>
                <w:sz w:val="24"/>
                <w:szCs w:val="24"/>
              </w:rPr>
            </w:pPr>
            <w:r w:rsidRPr="00E0376F">
              <w:rPr>
                <w:rFonts w:ascii="宋体" w:hAnsi="宋体" w:cs="宋体" w:hint="eastAsia"/>
                <w:b/>
                <w:bCs/>
                <w:color w:val="000000"/>
                <w:kern w:val="0"/>
                <w:sz w:val="24"/>
                <w:szCs w:val="24"/>
              </w:rPr>
              <w:t>是</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000000"/>
                <w:kern w:val="0"/>
                <w:sz w:val="24"/>
                <w:szCs w:val="24"/>
              </w:rPr>
            </w:pPr>
            <w:r w:rsidRPr="00E0376F">
              <w:rPr>
                <w:rFonts w:ascii="宋体" w:hAnsi="宋体" w:cs="宋体" w:hint="eastAsia"/>
                <w:b/>
                <w:bCs/>
                <w:color w:val="000000"/>
                <w:kern w:val="0"/>
                <w:sz w:val="24"/>
                <w:szCs w:val="24"/>
              </w:rPr>
              <w:t>否</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center"/>
              <w:rPr>
                <w:rFonts w:ascii="宋体" w:cs="宋体"/>
                <w:b/>
                <w:bCs/>
                <w:color w:val="000000"/>
                <w:kern w:val="0"/>
                <w:sz w:val="24"/>
                <w:szCs w:val="24"/>
              </w:rPr>
            </w:pPr>
            <w:r w:rsidRPr="00E0376F">
              <w:rPr>
                <w:rFonts w:ascii="宋体" w:hAnsi="宋体" w:cs="宋体" w:hint="eastAsia"/>
                <w:b/>
                <w:bCs/>
                <w:color w:val="000000"/>
                <w:kern w:val="0"/>
                <w:sz w:val="24"/>
                <w:szCs w:val="24"/>
              </w:rPr>
              <w:t>备注</w:t>
            </w:r>
          </w:p>
        </w:tc>
      </w:tr>
      <w:tr w:rsidR="000668F1" w:rsidRPr="00E0376F" w:rsidTr="007A248E">
        <w:trPr>
          <w:trHeight w:val="354"/>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是否违反决策程序擅自决定重要干部任免、重要事项安排和大额度资金使用等事关单位改革发展全局的重大事项。</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000000"/>
                <w:kern w:val="0"/>
                <w:sz w:val="28"/>
                <w:szCs w:val="28"/>
              </w:rPr>
            </w:pPr>
            <w:r w:rsidRPr="00E0376F">
              <w:rPr>
                <w:rFonts w:ascii="宋体" w:hAnsi="宋体" w:cs="宋体" w:hint="eastAsia"/>
                <w:b/>
                <w:bCs/>
                <w:color w:val="000000"/>
                <w:kern w:val="0"/>
                <w:sz w:val="28"/>
                <w:szCs w:val="28"/>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center"/>
              <w:rPr>
                <w:rFonts w:ascii="宋体" w:cs="宋体"/>
                <w:b/>
                <w:bCs/>
                <w:color w:val="000000"/>
                <w:kern w:val="0"/>
                <w:sz w:val="28"/>
                <w:szCs w:val="28"/>
              </w:rPr>
            </w:pPr>
            <w:r w:rsidRPr="00E0376F">
              <w:rPr>
                <w:rFonts w:ascii="宋体" w:hAnsi="宋体" w:cs="宋体" w:hint="eastAsia"/>
                <w:b/>
                <w:bCs/>
                <w:color w:val="000000"/>
                <w:kern w:val="0"/>
                <w:sz w:val="28"/>
                <w:szCs w:val="28"/>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36"/>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是否在学校干部选拔任用（聘用）中拉选票、打招呼，封官许愿，任人唯亲，营私舞弊，或采取不正当手段为本人或他人谋取职位。</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48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是否违反规定干预和插手校内基建（修缮）工程项目、物资设备采购、资金借贷、重大项目投资等经济活动，以及校办产业、后勤服务等经营管理活动。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6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4</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是否违反规定干预和插手招生录取、专业技术职务评聘、科研项目、奖项评审等工作。</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88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5</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利用职权和职务上的影响为本人或领导干部之间利用职权相互为对方配偶、子女及其配偶、其他亲属以及身边的工作人员在考试、入学、就业、专业技术职务评聘、职务晋升以及经商、办企业等方面提供便利条件。</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02"/>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6</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是否以本人或者借他人名义经商、办企业。</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0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7</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是否违反规定拥有非上市公司（企业）的股份或者证券。</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96"/>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8</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是否以不正当手段获取荣誉、职称、学历学位等利益。</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5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9</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是否从事有悖社会公德、职业道德、家庭美德的活动。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1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10</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是否在科研工作中弄虚作假、抄袭剽窃、篡改侵吞他人学术成果、违规使用科研经费以及滥用学术资源和学术影响。</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16"/>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11</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是否存在与教师争名争利的行为。</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541"/>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2</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是否违规收受和赠送与行使职权有关系的单位和个人的礼品、现金、有价证券、支付凭证和商业预付卡。</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5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3</w:t>
            </w:r>
          </w:p>
        </w:tc>
        <w:tc>
          <w:tcPr>
            <w:tcW w:w="9571" w:type="dxa"/>
            <w:gridSpan w:val="2"/>
            <w:tcBorders>
              <w:top w:val="single" w:sz="8" w:space="0" w:color="auto"/>
              <w:left w:val="nil"/>
              <w:bottom w:val="single" w:sz="8" w:space="0" w:color="auto"/>
              <w:right w:val="single" w:sz="8" w:space="0" w:color="000000"/>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是否索要或收受学生及家长的礼品礼金、有价证券、支付凭证和商业预付卡等财物。</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24"/>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4</w:t>
            </w:r>
          </w:p>
        </w:tc>
        <w:tc>
          <w:tcPr>
            <w:tcW w:w="9571" w:type="dxa"/>
            <w:gridSpan w:val="2"/>
            <w:tcBorders>
              <w:top w:val="single" w:sz="8" w:space="0" w:color="auto"/>
              <w:left w:val="nil"/>
              <w:bottom w:val="single" w:sz="8" w:space="0" w:color="auto"/>
              <w:right w:val="single" w:sz="8" w:space="0" w:color="000000"/>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是否接受可能影响公正执行公务的礼品、宴请以及旅游、健身、娱乐等活动安排。</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58"/>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5</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是否参加由学生及家长安排的可能影响考试、考核评价的宴请。</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4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lastRenderedPageBreak/>
              <w:t>1</w:t>
            </w:r>
            <w:r>
              <w:rPr>
                <w:rFonts w:ascii="宋体" w:hAnsi="宋体" w:cs="宋体"/>
                <w:color w:val="333333"/>
                <w:kern w:val="0"/>
                <w:sz w:val="24"/>
                <w:szCs w:val="24"/>
              </w:rPr>
              <w:t>6</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是否参加由学生及家长安排支付费用的旅游、健身休闲等娱乐活动。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1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7</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是否让学生及家长支付或报销应由干部个人或亲属承担的费用。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5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1</w:t>
            </w:r>
            <w:r>
              <w:rPr>
                <w:rFonts w:ascii="宋体" w:hAnsi="宋体" w:cs="宋体"/>
                <w:color w:val="333333"/>
                <w:kern w:val="0"/>
                <w:sz w:val="24"/>
                <w:szCs w:val="24"/>
              </w:rPr>
              <w:t>8</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是否用公款报销或者支付应由本人负担的费用。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19</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Pr>
                <w:rFonts w:ascii="宋体" w:hAnsi="宋体" w:cs="宋体" w:hint="eastAsia"/>
                <w:color w:val="333333"/>
                <w:kern w:val="0"/>
                <w:sz w:val="22"/>
              </w:rPr>
              <w:t>是否用公款吃喝</w:t>
            </w:r>
            <w:r w:rsidRPr="00E0376F">
              <w:rPr>
                <w:rFonts w:ascii="宋体" w:hAnsi="宋体" w:cs="宋体" w:hint="eastAsia"/>
                <w:color w:val="333333"/>
                <w:kern w:val="0"/>
                <w:sz w:val="22"/>
              </w:rPr>
              <w:t>。</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28"/>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cs="宋体"/>
                <w:color w:val="333333"/>
                <w:kern w:val="0"/>
                <w:sz w:val="24"/>
                <w:szCs w:val="24"/>
              </w:rPr>
              <w:t>0</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Pr>
                <w:rFonts w:ascii="宋体" w:hAnsi="宋体" w:cs="宋体" w:hint="eastAsia"/>
                <w:color w:val="333333"/>
                <w:kern w:val="0"/>
                <w:sz w:val="22"/>
              </w:rPr>
              <w:t>是否出入私人会所</w:t>
            </w:r>
            <w:r w:rsidRPr="00E0376F">
              <w:rPr>
                <w:rFonts w:ascii="宋体" w:hAnsi="宋体" w:cs="宋体" w:hint="eastAsia"/>
                <w:color w:val="333333"/>
                <w:kern w:val="0"/>
                <w:sz w:val="22"/>
              </w:rPr>
              <w:t>。</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1</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是否工作日中午饮酒。</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2</w:t>
            </w:r>
          </w:p>
        </w:tc>
        <w:tc>
          <w:tcPr>
            <w:tcW w:w="3192" w:type="dxa"/>
            <w:vMerge w:val="restart"/>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是否违规用公款旅游</w:t>
            </w: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用公款旅游、借公务差旅之</w:t>
            </w:r>
            <w:proofErr w:type="gramStart"/>
            <w:r w:rsidRPr="00E0376F">
              <w:rPr>
                <w:rFonts w:ascii="宋体" w:hAnsi="宋体" w:cs="宋体" w:hint="eastAsia"/>
                <w:color w:val="333333"/>
                <w:kern w:val="0"/>
                <w:sz w:val="22"/>
              </w:rPr>
              <w:t>机旅游</w:t>
            </w:r>
            <w:proofErr w:type="gramEnd"/>
            <w:r w:rsidRPr="00E0376F">
              <w:rPr>
                <w:rFonts w:ascii="宋体" w:hAnsi="宋体" w:cs="宋体" w:hint="eastAsia"/>
                <w:color w:val="333333"/>
                <w:kern w:val="0"/>
                <w:sz w:val="22"/>
              </w:rPr>
              <w:t>或以公务差旅为名变相旅游</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15"/>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3</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以考察、学习、培训、研讨、招商、参展等名义变相用公款出国（境）旅游</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4</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p>
        </w:tc>
        <w:tc>
          <w:tcPr>
            <w:tcW w:w="6379"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使用因私护照出国执行公务</w:t>
            </w:r>
            <w:r>
              <w:rPr>
                <w:rFonts w:ascii="宋体" w:hAnsi="宋体" w:cs="宋体" w:hint="eastAsia"/>
                <w:color w:val="000000"/>
                <w:kern w:val="0"/>
                <w:sz w:val="22"/>
              </w:rPr>
              <w:t>并用公款报销出国</w:t>
            </w:r>
            <w:r w:rsidRPr="00E0376F">
              <w:rPr>
                <w:rFonts w:ascii="宋体" w:hAnsi="宋体" w:cs="宋体" w:hint="eastAsia"/>
                <w:color w:val="333333"/>
                <w:kern w:val="0"/>
                <w:sz w:val="22"/>
              </w:rPr>
              <w:t>（境）</w:t>
            </w:r>
            <w:r>
              <w:rPr>
                <w:rFonts w:ascii="宋体" w:hAnsi="宋体" w:cs="宋体" w:hint="eastAsia"/>
                <w:color w:val="333333"/>
                <w:kern w:val="0"/>
                <w:sz w:val="22"/>
              </w:rPr>
              <w:t>费用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03"/>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5</w:t>
            </w:r>
          </w:p>
        </w:tc>
        <w:tc>
          <w:tcPr>
            <w:tcW w:w="3192" w:type="dxa"/>
            <w:vMerge w:val="restart"/>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是否违规兼职取酬</w:t>
            </w: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在企业兼职</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1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6</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未经组织审批，在社会团体（含学术性社会团体）兼职</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2</w:t>
            </w:r>
            <w:r>
              <w:rPr>
                <w:rFonts w:ascii="宋体" w:hAnsi="宋体" w:cs="宋体"/>
                <w:color w:val="333333"/>
                <w:kern w:val="0"/>
                <w:sz w:val="24"/>
                <w:szCs w:val="24"/>
              </w:rPr>
              <w:t>7</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兼职取酬</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27"/>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28</w:t>
            </w:r>
          </w:p>
        </w:tc>
        <w:tc>
          <w:tcPr>
            <w:tcW w:w="3192" w:type="dxa"/>
            <w:vMerge w:val="restart"/>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是否大操大办婚丧喜庆等</w:t>
            </w: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未执行报告制度</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22"/>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29</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违规收受礼品礼金</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cs="宋体"/>
                <w:color w:val="333333"/>
                <w:kern w:val="0"/>
                <w:sz w:val="24"/>
                <w:szCs w:val="24"/>
              </w:rPr>
              <w:t>0</w:t>
            </w:r>
          </w:p>
        </w:tc>
        <w:tc>
          <w:tcPr>
            <w:tcW w:w="3192" w:type="dxa"/>
            <w:vMerge w:val="restart"/>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是否违规使用公车和办公用房</w:t>
            </w:r>
          </w:p>
        </w:tc>
        <w:tc>
          <w:tcPr>
            <w:tcW w:w="6379"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超标准配备、购买、更换、装饰公车</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46"/>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hAnsi="宋体" w:cs="宋体"/>
                <w:color w:val="333333"/>
                <w:kern w:val="0"/>
                <w:sz w:val="24"/>
                <w:szCs w:val="24"/>
              </w:rPr>
              <w:t>1</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公车私用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451"/>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hAnsi="宋体" w:cs="宋体"/>
                <w:color w:val="333333"/>
                <w:kern w:val="0"/>
                <w:sz w:val="24"/>
                <w:szCs w:val="24"/>
              </w:rPr>
              <w:t>2</w:t>
            </w:r>
          </w:p>
        </w:tc>
        <w:tc>
          <w:tcPr>
            <w:tcW w:w="3192" w:type="dxa"/>
            <w:vMerge/>
            <w:tcBorders>
              <w:top w:val="nil"/>
              <w:left w:val="single" w:sz="8" w:space="0" w:color="auto"/>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p>
        </w:tc>
        <w:tc>
          <w:tcPr>
            <w:tcW w:w="637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违反规定超标准占有、使用办公用房以及未经批准租用办公用房。</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62"/>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hAnsi="宋体" w:cs="宋体"/>
                <w:color w:val="333333"/>
                <w:kern w:val="0"/>
                <w:sz w:val="24"/>
                <w:szCs w:val="24"/>
              </w:rPr>
              <w:t>3</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是否违反规定设立“小金库”和使用“小金库”款项。</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0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hAnsi="宋体" w:cs="宋体"/>
                <w:color w:val="333333"/>
                <w:kern w:val="0"/>
                <w:sz w:val="24"/>
                <w:szCs w:val="24"/>
              </w:rPr>
              <w:t>4</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是否用公款</w:t>
            </w:r>
            <w:proofErr w:type="gramStart"/>
            <w:r w:rsidRPr="00E0376F">
              <w:rPr>
                <w:rFonts w:ascii="宋体" w:hAnsi="宋体" w:cs="宋体" w:hint="eastAsia"/>
                <w:color w:val="333333"/>
                <w:kern w:val="0"/>
                <w:sz w:val="22"/>
              </w:rPr>
              <w:t>搞相互</w:t>
            </w:r>
            <w:proofErr w:type="gramEnd"/>
            <w:r w:rsidRPr="00E0376F">
              <w:rPr>
                <w:rFonts w:ascii="宋体" w:hAnsi="宋体" w:cs="宋体" w:hint="eastAsia"/>
                <w:color w:val="333333"/>
                <w:kern w:val="0"/>
                <w:sz w:val="22"/>
              </w:rPr>
              <w:t>走访、送礼、宴请等拜年活动。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03"/>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sidRPr="00E0376F">
              <w:rPr>
                <w:rFonts w:ascii="宋体" w:hAnsi="宋体" w:cs="宋体"/>
                <w:color w:val="333333"/>
                <w:kern w:val="0"/>
                <w:sz w:val="24"/>
                <w:szCs w:val="24"/>
              </w:rPr>
              <w:t>3</w:t>
            </w:r>
            <w:r>
              <w:rPr>
                <w:rFonts w:ascii="宋体" w:hAnsi="宋体" w:cs="宋体"/>
                <w:color w:val="333333"/>
                <w:kern w:val="0"/>
                <w:sz w:val="24"/>
                <w:szCs w:val="24"/>
              </w:rPr>
              <w:t>5</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是否用公款进行走亲访友、外出旅游等非公务活动。</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138"/>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36</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是否用公款购买赠送烟花爆竹、烟酒、月饼、贺卡、年历等年货节礼。</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361"/>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37</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是否违规到风景名胜区开会。</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80"/>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38</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是否在办会时违规发放纪念品或土特产等。</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r w:rsidR="000668F1" w:rsidRPr="00E0376F" w:rsidTr="007A248E">
        <w:trPr>
          <w:trHeight w:val="241"/>
        </w:trPr>
        <w:tc>
          <w:tcPr>
            <w:tcW w:w="777" w:type="dxa"/>
            <w:tcBorders>
              <w:top w:val="nil"/>
              <w:left w:val="single" w:sz="8" w:space="0" w:color="auto"/>
              <w:bottom w:val="single" w:sz="8" w:space="0" w:color="auto"/>
              <w:right w:val="single" w:sz="8" w:space="0" w:color="auto"/>
            </w:tcBorders>
            <w:noWrap/>
            <w:vAlign w:val="center"/>
          </w:tcPr>
          <w:p w:rsidR="000668F1" w:rsidRPr="00E0376F" w:rsidRDefault="000668F1" w:rsidP="007A248E">
            <w:pPr>
              <w:widowControl/>
              <w:jc w:val="center"/>
              <w:rPr>
                <w:rFonts w:ascii="宋体" w:cs="宋体"/>
                <w:color w:val="333333"/>
                <w:kern w:val="0"/>
                <w:sz w:val="24"/>
                <w:szCs w:val="24"/>
              </w:rPr>
            </w:pPr>
            <w:r>
              <w:rPr>
                <w:rFonts w:ascii="宋体" w:hAnsi="宋体" w:cs="宋体"/>
                <w:color w:val="333333"/>
                <w:kern w:val="0"/>
                <w:sz w:val="24"/>
                <w:szCs w:val="24"/>
              </w:rPr>
              <w:t>39</w:t>
            </w:r>
          </w:p>
        </w:tc>
        <w:tc>
          <w:tcPr>
            <w:tcW w:w="9571" w:type="dxa"/>
            <w:gridSpan w:val="2"/>
            <w:tcBorders>
              <w:top w:val="single" w:sz="8" w:space="0" w:color="auto"/>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333333"/>
                <w:kern w:val="0"/>
                <w:sz w:val="22"/>
              </w:rPr>
            </w:pPr>
            <w:r w:rsidRPr="00E0376F">
              <w:rPr>
                <w:rFonts w:ascii="宋体" w:hAnsi="宋体" w:cs="宋体" w:hint="eastAsia"/>
                <w:color w:val="333333"/>
                <w:kern w:val="0"/>
                <w:sz w:val="22"/>
              </w:rPr>
              <w:t>是否在异地部门、学校之间开展无实质内容的学习交流和考察调研。</w:t>
            </w:r>
          </w:p>
        </w:tc>
        <w:tc>
          <w:tcPr>
            <w:tcW w:w="851"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0668F1" w:rsidRPr="00E0376F" w:rsidRDefault="000668F1" w:rsidP="007A248E">
            <w:pPr>
              <w:widowControl/>
              <w:jc w:val="left"/>
              <w:rPr>
                <w:rFonts w:ascii="宋体" w:cs="宋体"/>
                <w:color w:val="000000"/>
                <w:kern w:val="0"/>
                <w:sz w:val="22"/>
              </w:rPr>
            </w:pPr>
            <w:r w:rsidRPr="00E0376F">
              <w:rPr>
                <w:rFonts w:ascii="宋体" w:hAnsi="宋体" w:cs="宋体" w:hint="eastAsia"/>
                <w:color w:val="000000"/>
                <w:kern w:val="0"/>
                <w:sz w:val="22"/>
              </w:rPr>
              <w:t xml:space="preserve">　</w:t>
            </w:r>
          </w:p>
        </w:tc>
      </w:tr>
    </w:tbl>
    <w:p w:rsidR="000668F1" w:rsidRPr="006E1774" w:rsidRDefault="000668F1" w:rsidP="000668F1">
      <w:pPr>
        <w:rPr>
          <w:rFonts w:ascii="仿宋_GB2312" w:eastAsia="仿宋_GB2312"/>
          <w:sz w:val="24"/>
          <w:szCs w:val="24"/>
        </w:rPr>
      </w:pPr>
      <w:r w:rsidRPr="006E1774">
        <w:rPr>
          <w:rFonts w:hint="eastAsia"/>
          <w:sz w:val="24"/>
          <w:szCs w:val="24"/>
        </w:rPr>
        <w:t>注：</w:t>
      </w:r>
      <w:r w:rsidRPr="006E1774">
        <w:rPr>
          <w:sz w:val="24"/>
          <w:szCs w:val="24"/>
        </w:rPr>
        <w:t xml:space="preserve">1. </w:t>
      </w:r>
      <w:r w:rsidRPr="006E1774">
        <w:rPr>
          <w:rFonts w:hint="eastAsia"/>
          <w:sz w:val="24"/>
          <w:szCs w:val="24"/>
        </w:rPr>
        <w:t>填表人需要对表中</w:t>
      </w:r>
      <w:r>
        <w:rPr>
          <w:rFonts w:hint="eastAsia"/>
          <w:sz w:val="24"/>
          <w:szCs w:val="24"/>
        </w:rPr>
        <w:t>的</w:t>
      </w:r>
      <w:r w:rsidRPr="006E1774">
        <w:rPr>
          <w:rFonts w:hint="eastAsia"/>
          <w:sz w:val="24"/>
          <w:szCs w:val="24"/>
        </w:rPr>
        <w:t>每一项内容都</w:t>
      </w:r>
      <w:proofErr w:type="gramStart"/>
      <w:r w:rsidRPr="006E1774">
        <w:rPr>
          <w:rFonts w:hint="eastAsia"/>
          <w:sz w:val="24"/>
          <w:szCs w:val="24"/>
        </w:rPr>
        <w:t>作出</w:t>
      </w:r>
      <w:proofErr w:type="gramEnd"/>
      <w:r w:rsidRPr="006E1774">
        <w:rPr>
          <w:rFonts w:hint="eastAsia"/>
          <w:sz w:val="24"/>
          <w:szCs w:val="24"/>
        </w:rPr>
        <w:t>回答，不能空缺。</w:t>
      </w:r>
    </w:p>
    <w:p w:rsidR="000668F1" w:rsidRPr="001E7EE2" w:rsidRDefault="000668F1" w:rsidP="000668F1">
      <w:pPr>
        <w:ind w:firstLineChars="200" w:firstLine="480"/>
        <w:rPr>
          <w:rFonts w:hint="eastAsia"/>
        </w:rPr>
      </w:pPr>
      <w:r w:rsidRPr="006E1774">
        <w:rPr>
          <w:sz w:val="24"/>
          <w:szCs w:val="24"/>
        </w:rPr>
        <w:t xml:space="preserve">2. </w:t>
      </w:r>
      <w:r w:rsidRPr="006E1774">
        <w:rPr>
          <w:rFonts w:hint="eastAsia"/>
          <w:sz w:val="24"/>
          <w:szCs w:val="24"/>
        </w:rPr>
        <w:t>填表人直接在相应选项中打“</w:t>
      </w:r>
      <w:r w:rsidRPr="006E1774">
        <w:rPr>
          <w:sz w:val="24"/>
          <w:szCs w:val="24"/>
        </w:rPr>
        <w:t>√</w:t>
      </w:r>
      <w:r w:rsidRPr="006E1774">
        <w:rPr>
          <w:rFonts w:hint="eastAsia"/>
          <w:sz w:val="24"/>
          <w:szCs w:val="24"/>
        </w:rPr>
        <w:t>”</w:t>
      </w:r>
    </w:p>
    <w:p w:rsidR="0032201B" w:rsidRPr="000668F1" w:rsidRDefault="0032201B"/>
    <w:sectPr w:rsidR="0032201B" w:rsidRPr="000668F1" w:rsidSect="001E7EE2">
      <w:pgSz w:w="16838" w:h="11906" w:orient="landscape" w:code="9"/>
      <w:pgMar w:top="1134" w:right="1418" w:bottom="1134" w:left="141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F1"/>
    <w:rsid w:val="000668F1"/>
    <w:rsid w:val="001A22AD"/>
    <w:rsid w:val="0032201B"/>
    <w:rsid w:val="003866E6"/>
    <w:rsid w:val="0057318A"/>
    <w:rsid w:val="005A428D"/>
    <w:rsid w:val="00643FC9"/>
    <w:rsid w:val="00661FBA"/>
    <w:rsid w:val="006834A5"/>
    <w:rsid w:val="008335AE"/>
    <w:rsid w:val="00920132"/>
    <w:rsid w:val="00BB499E"/>
    <w:rsid w:val="00E2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刘尧</dc:creator>
  <cp:lastModifiedBy>刘尧</cp:lastModifiedBy>
  <cp:revision>1</cp:revision>
  <dcterms:created xsi:type="dcterms:W3CDTF">2015-12-25T02:18:00Z</dcterms:created>
  <dcterms:modified xsi:type="dcterms:W3CDTF">2015-12-25T02:18:00Z</dcterms:modified>
</cp:coreProperties>
</file>